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BD" w:rsidRPr="007959BD" w:rsidRDefault="007959BD" w:rsidP="007959BD">
      <w:pPr>
        <w:pStyle w:val="massima"/>
        <w:pageBreakBefore/>
        <w:spacing w:line="276" w:lineRule="auto"/>
        <w:rPr>
          <w:sz w:val="24"/>
          <w:szCs w:val="24"/>
        </w:rPr>
      </w:pPr>
      <w:r w:rsidRPr="007959BD">
        <w:rPr>
          <w:sz w:val="24"/>
          <w:szCs w:val="24"/>
        </w:rPr>
        <w:t>Tribunale di Brescia</w:t>
      </w:r>
      <w:r w:rsidR="00B02C15">
        <w:rPr>
          <w:sz w:val="24"/>
          <w:szCs w:val="24"/>
        </w:rPr>
        <w:t>, Ufficio del Giudice per le Indagini Preliminari,</w:t>
      </w:r>
      <w:r w:rsidRPr="007959BD">
        <w:rPr>
          <w:sz w:val="24"/>
          <w:szCs w:val="24"/>
        </w:rPr>
        <w:t xml:space="preserve"> (Dott. Lorenzo Benini), </w:t>
      </w:r>
      <w:proofErr w:type="spellStart"/>
      <w:r w:rsidRPr="007959BD">
        <w:rPr>
          <w:sz w:val="24"/>
          <w:szCs w:val="24"/>
        </w:rPr>
        <w:t>sent</w:t>
      </w:r>
      <w:proofErr w:type="spellEnd"/>
      <w:r w:rsidRPr="007959BD">
        <w:rPr>
          <w:sz w:val="24"/>
          <w:szCs w:val="24"/>
        </w:rPr>
        <w:t>. n. 1008 del 17.05.2016 – abbreviato</w:t>
      </w:r>
    </w:p>
    <w:p w:rsidR="007959BD" w:rsidRPr="007959BD" w:rsidRDefault="007959BD" w:rsidP="007959BD">
      <w:pPr>
        <w:pStyle w:val="argomento"/>
        <w:spacing w:line="276" w:lineRule="auto"/>
        <w:ind w:left="709" w:right="566"/>
        <w:rPr>
          <w:b/>
          <w:sz w:val="24"/>
          <w:szCs w:val="24"/>
        </w:rPr>
      </w:pPr>
      <w:bookmarkStart w:id="0" w:name="_GoBack"/>
      <w:bookmarkEnd w:id="0"/>
      <w:r w:rsidRPr="007959BD">
        <w:rPr>
          <w:b/>
          <w:sz w:val="24"/>
          <w:szCs w:val="24"/>
        </w:rPr>
        <w:t xml:space="preserve">Circostanze attenuanti generiche – Collaborazione prestata al Curatore – </w:t>
      </w:r>
      <w:proofErr w:type="spellStart"/>
      <w:r w:rsidRPr="007959BD">
        <w:rPr>
          <w:b/>
          <w:sz w:val="24"/>
          <w:szCs w:val="24"/>
        </w:rPr>
        <w:t>Concedibilità</w:t>
      </w:r>
      <w:proofErr w:type="spellEnd"/>
    </w:p>
    <w:p w:rsidR="007959BD" w:rsidRPr="007959BD" w:rsidRDefault="007959BD" w:rsidP="007959BD">
      <w:pPr>
        <w:pStyle w:val="massima"/>
        <w:spacing w:line="276" w:lineRule="auto"/>
        <w:rPr>
          <w:sz w:val="24"/>
          <w:szCs w:val="24"/>
        </w:rPr>
      </w:pPr>
      <w:r w:rsidRPr="007959BD">
        <w:rPr>
          <w:sz w:val="24"/>
          <w:szCs w:val="24"/>
        </w:rPr>
        <w:t>Possono essere concesse le circostanze attenuanti generiche (pur a fronte di fatti di eccezionale gravità) per il corretto contegno processuale, desumibile dalla collaborazione prestata dall’imputato alla curatela.</w:t>
      </w:r>
    </w:p>
    <w:p w:rsidR="007959BD" w:rsidRPr="00845378" w:rsidRDefault="007959BD" w:rsidP="00845378">
      <w:pPr>
        <w:pStyle w:val="massima"/>
        <w:rPr>
          <w:sz w:val="24"/>
          <w:szCs w:val="24"/>
        </w:rPr>
      </w:pPr>
    </w:p>
    <w:p w:rsidR="00065406" w:rsidRDefault="00065406"/>
    <w:sectPr w:rsidR="00065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tima" w:eastAsia="Arial Unicode MS" w:hAnsi="Optim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spacing w:val="0"/>
        <w:w w:val="100"/>
        <w:kern w:val="1"/>
        <w:position w:val="0"/>
        <w:sz w:val="24"/>
        <w:szCs w:val="24"/>
        <w:vertAlign w:val="baseline"/>
        <w:lang w:val="it-IT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78"/>
    <w:rsid w:val="00065406"/>
    <w:rsid w:val="007959BD"/>
    <w:rsid w:val="00845378"/>
    <w:rsid w:val="008B7C82"/>
    <w:rsid w:val="00945807"/>
    <w:rsid w:val="00B0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9270B-85E8-434A-9BC2-7DE17DC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ssima">
    <w:name w:val="massima"/>
    <w:rsid w:val="008453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340" w:line="17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rgomento">
    <w:name w:val="argomento"/>
    <w:rsid w:val="008453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340" w:line="170" w:lineRule="atLeast"/>
      <w:ind w:left="567" w:right="51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2018-02-26T10:07:00Z</dcterms:created>
  <dcterms:modified xsi:type="dcterms:W3CDTF">2018-02-26T10:07:00Z</dcterms:modified>
</cp:coreProperties>
</file>